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Централизованный культурно-развлекательный центр Школьненско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Белореченского района</w:t>
      </w:r>
      <w:r/>
    </w:p>
    <w:p>
      <w:pPr>
        <w:jc w:val="center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-105" w:type="dxa"/>
        <w:tblLook w:val="00A0" w:firstRow="1" w:lastRow="0" w:firstColumn="1" w:lastColumn="0" w:noHBand="0" w:noVBand="0"/>
      </w:tblPr>
      <w:tblGrid>
        <w:gridCol w:w="4926"/>
        <w:gridCol w:w="4928"/>
      </w:tblGrid>
      <w:tr>
        <w:trPr/>
        <w:tc>
          <w:tcPr>
            <w:tcW w:w="4926" w:type="dxa"/>
            <w:textDirection w:val="lrTb"/>
            <w:noWrap w:val="false"/>
          </w:tcPr>
          <w:p>
            <w:pPr>
              <w:jc w:val="both"/>
              <w:spacing w:lineRule="auto" w:line="240" w:after="0"/>
              <w:widowControl w:val="off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jc w:val="both"/>
              <w:spacing w:lineRule="auto" w:line="240" w:after="0"/>
              <w:widowControl w:val="off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Школьное</w:t>
            </w:r>
            <w:r/>
          </w:p>
          <w:p>
            <w:pPr>
              <w:jc w:val="both"/>
              <w:spacing w:lineRule="auto" w:line="240" w:after="0"/>
              <w:widowControl w:val="off"/>
              <w:tabs>
                <w:tab w:val="left" w:pos="80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firstLine="1080"/>
        <w:jc w:val="both"/>
        <w:spacing w:lineRule="auto" w:line="240" w:after="0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№51 «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плана мероприятий внутреннего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финансового контроля в отношении подведомственных заказчиков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на 2017 год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в целях предупреждения и выявления нарушений законодательства Российской Федерации о контрактной системе в сфере закупок товаров,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для обеспечения муниципальных нужд (далее - законодательство о контрактной системе в сфере закупок) проведена плановая выборочная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о контрактной системе в сфере закупок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Централизованный культурно-развлекательный центр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инспекцией в составе:</w:t>
      </w:r>
      <w:r>
        <w:rPr>
          <w:sz w:val="26"/>
          <w:szCs w:val="26"/>
        </w:rPr>
        <w:t xml:space="preserve">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Леник Елены Валентиновны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начальника финансового отдела администрации Школьненского сельского поселения Белореченского района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Борцовой Тамары Валентиновны,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начальника общего отдела администрации Школьненского сельского поселения Белореченского района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Петрикиной Людмилы Валентиновны</w:t>
      </w:r>
      <w:r>
        <w:rPr>
          <w:rFonts w:ascii="Times New Roman" w:hAnsi="Times New Roman" w:cs="Times New Roman"/>
          <w:sz w:val="28"/>
          <w:szCs w:val="28"/>
        </w:rPr>
        <w:t xml:space="preserve">, специалиста сектора муниципального контроля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общего отдела администрации Школьненского сельского поселения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709"/>
          <w:tab w:val="left" w:pos="8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>
        <w:rPr>
          <w:rFonts w:ascii="Times New Roman" w:hAnsi="Times New Roman" w:cs="Times New Roman"/>
          <w:sz w:val="28"/>
          <w:szCs w:val="28"/>
        </w:rPr>
        <w:t xml:space="preserve">9 месяцев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ноября по </w:t>
      </w:r>
      <w:r>
        <w:rPr>
          <w:rFonts w:ascii="Times New Roman" w:hAnsi="Times New Roman" w:cs="Times New Roman"/>
          <w:sz w:val="28"/>
          <w:szCs w:val="28"/>
        </w:rPr>
        <w:t xml:space="preserve">21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/>
    </w:p>
    <w:p>
      <w:pPr>
        <w:pStyle w:val="169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Централизованный культурно-развлекательный центр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  <w:noBreakHyphen/>
        <w:t xml:space="preserve"> ЦКРЦ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нахождения: 35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2623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Российская</w:t>
      </w:r>
      <w:r>
        <w:rPr>
          <w:rFonts w:ascii="Times New Roman" w:hAnsi="Times New Roman" w:cs="Times New Roman"/>
          <w:sz w:val="28"/>
          <w:szCs w:val="28"/>
        </w:rPr>
        <w:t xml:space="preserve"> Федерация, 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Белореченский</w:t>
      </w:r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 xml:space="preserve">село Архиповское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 xml:space="preserve">Первомайская, 8А</w:t>
      </w:r>
      <w:r>
        <w:rPr>
          <w:rFonts w:ascii="Times New Roman" w:hAnsi="Times New Roman" w:cs="Times New Roman"/>
          <w:sz w:val="28"/>
          <w:szCs w:val="28"/>
        </w:rPr>
        <w:t xml:space="preserve">, извещен о начале проведения выборочной плановой проверки уведомлением 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01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r/>
    </w:p>
    <w:p>
      <w:pPr>
        <w:ind w:firstLine="709"/>
        <w:jc w:val="both"/>
        <w:spacing w:lineRule="auto" w:line="240" w:after="0"/>
        <w:widowControl w:val="off"/>
        <w:tabs>
          <w:tab w:val="left" w:pos="709"/>
          <w:tab w:val="left" w:pos="80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основание проведения проверки: часть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 xml:space="preserve">ЦКРЦ</w:t>
      </w:r>
      <w:r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о размещении заказов </w:t>
      </w:r>
      <w:r>
        <w:rPr>
          <w:rFonts w:ascii="Times New Roman" w:hAnsi="Times New Roman" w:cs="Times New Roman"/>
          <w:sz w:val="28"/>
          <w:szCs w:val="28"/>
        </w:rPr>
        <w:t xml:space="preserve">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www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zakupki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gov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</w:t>
        </w:r>
        <w:r>
          <w:rPr>
            <w:rStyle w:val="15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(далее </w:t>
        <w:noBreakHyphen/>
        <w:t xml:space="preserve"> официальный сайт).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сведения о субъекте контроля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ЦКРЦ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обладает правами юридического лица</w:t>
      </w:r>
      <w:r>
        <w:rPr>
          <w:rStyle w:val="154"/>
          <w:sz w:val="28"/>
          <w:szCs w:val="28"/>
        </w:rPr>
        <w:t xml:space="preserve">, </w:t>
      </w:r>
      <w:r>
        <w:rPr>
          <w:rStyle w:val="158"/>
          <w:sz w:val="28"/>
          <w:szCs w:val="28"/>
        </w:rPr>
        <w:t xml:space="preserve">имеет самостоятельный баланс, обособленное имущество, лицевые счета, открытые в финансовом управлении администрации муниципального образования </w:t>
      </w:r>
      <w:r>
        <w:rPr>
          <w:rStyle w:val="158"/>
          <w:sz w:val="28"/>
          <w:szCs w:val="28"/>
        </w:rPr>
        <w:t xml:space="preserve">Белореченский</w:t>
      </w:r>
      <w:r>
        <w:rPr>
          <w:rStyle w:val="158"/>
          <w:sz w:val="28"/>
          <w:szCs w:val="28"/>
        </w:rPr>
        <w:t xml:space="preserve"> район, печать и штамп со своим полным наименованием,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Школьненского сельского поселения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 150 </w:t>
      </w:r>
      <w:r>
        <w:rPr>
          <w:rStyle w:val="154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Централизованный культурно-развлекательный центр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Style w:val="15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6 статьи 3 Закона о контрактной системе </w:t>
      </w:r>
      <w:r>
        <w:rPr>
          <w:rFonts w:ascii="Times New Roman" w:hAnsi="Times New Roman" w:cs="Times New Roman"/>
          <w:sz w:val="28"/>
          <w:szCs w:val="28"/>
        </w:rPr>
        <w:t xml:space="preserve">ЦКРЦ </w:t>
      </w:r>
      <w:r>
        <w:rPr>
          <w:rFonts w:ascii="Times New Roman" w:hAnsi="Times New Roman" w:cs="Times New Roman"/>
          <w:sz w:val="28"/>
          <w:szCs w:val="28"/>
        </w:rPr>
        <w:t xml:space="preserve">является муниципальным заказчиком.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 распоряжени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сельского поселения Белореченского района от 31.12.2014 года № 153-р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должностного лица, ответственного за осуществление закупок (контрактного управляющего)</w:t>
      </w:r>
      <w:r>
        <w:rPr>
          <w:rStyle w:val="158"/>
          <w:sz w:val="28"/>
          <w:szCs w:val="28"/>
        </w:rPr>
        <w:t xml:space="preserve"> в</w:t>
      </w:r>
      <w:r>
        <w:rPr>
          <w:rStyle w:val="158"/>
          <w:sz w:val="28"/>
          <w:szCs w:val="28"/>
        </w:rPr>
        <w:t xml:space="preserve"> ЦКРЦ </w:t>
      </w:r>
      <w:r>
        <w:rPr>
          <w:rStyle w:val="158"/>
          <w:sz w:val="28"/>
          <w:szCs w:val="28"/>
        </w:rPr>
        <w:t xml:space="preserve">назначен </w:t>
      </w:r>
      <w:r>
        <w:rPr>
          <w:rFonts w:ascii="Times New Roman" w:hAnsi="Times New Roman" w:cs="Times New Roman"/>
          <w:sz w:val="28"/>
          <w:szCs w:val="28"/>
        </w:rPr>
        <w:t xml:space="preserve">контрактный управляющий.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6 статьи 38 Закона о контрактной системе контрактный управляющий должен иметь дополнительное профессиональное образование в сфере закупок. Инспекции представлено удостоверение о повышении квалификации контрактного управляющего по программе «Управление государственными и муниципальными закупками: контрактная система» от </w:t>
      </w:r>
      <w:r>
        <w:rPr>
          <w:rFonts w:ascii="Times New Roman" w:hAnsi="Times New Roman" w:cs="Times New Roman"/>
          <w:sz w:val="28"/>
          <w:szCs w:val="28"/>
        </w:rPr>
        <w:t xml:space="preserve">24 июля </w:t>
      </w:r>
      <w:r>
        <w:rPr>
          <w:rFonts w:ascii="Times New Roman" w:hAnsi="Times New Roman" w:cs="Times New Roman"/>
          <w:sz w:val="28"/>
          <w:szCs w:val="28"/>
        </w:rPr>
        <w:t xml:space="preserve">2017 года.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пункту 2.8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рекомендаций по реализации дополнительных профессиональных программ повышения квалификации в сфере закупок (Письмо Минэкономразвития России № 5594-ЕЕ/Д28и, Минобрнауки России № АК-553/06 от 12 марта 2015 года «О направлении методических рекомендаций») обучение в сфере закупок рекомендуется проводить по мере необходимости, но не реже, чем каждые три года для всех категорий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действующе</w:t>
      </w:r>
      <w:r>
        <w:rPr>
          <w:rFonts w:ascii="Times New Roman" w:hAnsi="Times New Roman" w:cs="Times New Roman"/>
          <w:sz w:val="28"/>
          <w:szCs w:val="28"/>
        </w:rPr>
        <w:t xml:space="preserve">й контрактный</w:t>
      </w:r>
      <w:r>
        <w:rPr>
          <w:rFonts w:ascii="Times New Roman" w:hAnsi="Times New Roman" w:cs="Times New Roman"/>
          <w:sz w:val="28"/>
          <w:szCs w:val="28"/>
        </w:rPr>
        <w:t xml:space="preserve"> управляю</w:t>
      </w:r>
      <w:r>
        <w:rPr>
          <w:rFonts w:ascii="Times New Roman" w:hAnsi="Times New Roman" w:cs="Times New Roman"/>
          <w:sz w:val="28"/>
          <w:szCs w:val="28"/>
        </w:rPr>
        <w:t xml:space="preserve">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ЦКРЦ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 xml:space="preserve">шел</w:t>
      </w:r>
      <w:r>
        <w:rPr>
          <w:rFonts w:ascii="Times New Roman" w:hAnsi="Times New Roman" w:cs="Times New Roman"/>
          <w:sz w:val="28"/>
          <w:szCs w:val="28"/>
        </w:rPr>
        <w:t xml:space="preserve"> очередное обучение в сфере закупок.</w:t>
      </w:r>
      <w:r/>
    </w:p>
    <w:p>
      <w:pPr>
        <w:ind w:firstLine="709"/>
        <w:jc w:val="both"/>
        <w:spacing w:lineRule="auto" w:line="240" w:after="0"/>
        <w:rPr>
          <w:rStyle w:val="15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субъекта контроля осуществляется исключительно за счет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плана финансово-хозяйственной деятельности.</w:t>
      </w:r>
      <w:r>
        <w:rPr>
          <w:rStyle w:val="154"/>
          <w:sz w:val="28"/>
          <w:szCs w:val="28"/>
        </w:rPr>
        <w:t xml:space="preserve"> </w:t>
      </w:r>
      <w:r/>
    </w:p>
    <w:p>
      <w:pPr>
        <w:pStyle w:val="159"/>
        <w:ind w:firstLine="709"/>
        <w:spacing w:lineRule="auto" w:line="240"/>
        <w:widowControl/>
        <w:tabs>
          <w:tab w:val="left" w:pos="13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 год ЦКРЦ</w:t>
      </w:r>
      <w:r>
        <w:rPr>
          <w:rFonts w:ascii="Times New Roman" w:hAnsi="Times New Roman" w:cs="Times New Roman"/>
          <w:sz w:val="28"/>
          <w:szCs w:val="28"/>
        </w:rPr>
        <w:t xml:space="preserve"> утверждены бюджетные ассигнования в сумме            </w:t>
      </w:r>
      <w:r>
        <w:rPr>
          <w:rFonts w:ascii="Times New Roman" w:hAnsi="Times New Roman" w:cs="Times New Roman"/>
          <w:sz w:val="28"/>
          <w:szCs w:val="28"/>
        </w:rPr>
        <w:t xml:space="preserve">12 206 305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/>
    </w:p>
    <w:p>
      <w:pPr>
        <w:pStyle w:val="159"/>
        <w:ind w:firstLine="709"/>
        <w:spacing w:lineRule="auto" w:line="240"/>
        <w:widowControl/>
        <w:tabs>
          <w:tab w:val="left" w:pos="134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планирования закупок</w:t>
      </w:r>
      <w:r/>
    </w:p>
    <w:p>
      <w:pPr>
        <w:pStyle w:val="14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112 Закона о контрактной системе, совместным приказом Министерства экономического развития Российской Федерации и Федерального казначейства от 31 марта 2015 № 182/7н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- телекоммуникационной сети «Интернет» для размещения информации о размещении заказов на поставки товаров, выполнение работ, оказание услуг планов-графиков размещения заказов» (далее - Приказ № 182/7н), план-график размещения заказов на поставку товаров, выполнение работ, оказание услуг для обеспечения государственных и муниципальных нужд (далее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год.</w:t>
      </w:r>
      <w:r/>
    </w:p>
    <w:p>
      <w:pPr>
        <w:pStyle w:val="163"/>
        <w:ind w:firstLine="709"/>
        <w:jc w:val="both"/>
        <w:spacing w:after="0" w:afterAutospacing="0" w:before="0" w:beforeAutospacing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план-график на 2017 год </w:t>
      </w:r>
      <w:r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27 декабря 2016 года, без нарушения срока размещения, определенного законодательством для данного документа. 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версий плана-графика субъекта контроля на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год.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действующей версии плана-графика на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 xml:space="preserve">23 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>
        <w:rPr>
          <w:rFonts w:ascii="Times New Roman" w:hAnsi="Times New Roman" w:cs="Times New Roman"/>
          <w:sz w:val="28"/>
          <w:szCs w:val="28"/>
        </w:rPr>
        <w:t xml:space="preserve">2 304,66  тысяч рублей. </w:t>
      </w:r>
      <w:r/>
    </w:p>
    <w:p>
      <w:pPr>
        <w:ind w:firstLine="709"/>
        <w:jc w:val="center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контрактов, исполнение контрактов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проверяемом периоде субъектом контроля  закупки осуществлены путем электронного аукциона и закупки у единственного поставщика (подрядчика, исполнителя).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представленному реестру закупок за </w:t>
      </w:r>
      <w:r>
        <w:rPr>
          <w:rFonts w:ascii="Times New Roman" w:hAnsi="Times New Roman" w:cs="Times New Roman"/>
          <w:sz w:val="28"/>
          <w:szCs w:val="28"/>
        </w:rPr>
        <w:t xml:space="preserve">10 месяцев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 общая сумма оплаты контрактов составила 2 233 521,51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. Все закупки осуществлены в пределах утвержденных плановых бюджетных ассигнований.</w:t>
      </w:r>
      <w:r/>
    </w:p>
    <w:p>
      <w:pPr>
        <w:pStyle w:val="143"/>
        <w:ind w:firstLine="708"/>
        <w:jc w:val="center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143"/>
        <w:ind w:firstLine="708"/>
        <w:jc w:val="center"/>
        <w:tabs>
          <w:tab w:val="left" w:pos="709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исполнителем) условий контракта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применения субъектом контроля мер ответственности и совершения иных действий в случае нарушения поставщиком (подрядчиком, исполнителем) условий контракта установлено, что исполнение контрактов в проверяемом периоде осуществлялось поставщиками (подрядчиками, исполнителями) без нарушений, и, следовательно, меры ответственности к ним не применялись.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работы (ее результата) или оказанной услуги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Style w:val="15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 xml:space="preserve">Библиотеки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администрации Школьненского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</w:t>
      </w:r>
      <w:r>
        <w:rPr>
          <w:rStyle w:val="154"/>
          <w:sz w:val="28"/>
          <w:szCs w:val="28"/>
        </w:rPr>
        <w:t xml:space="preserve">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поставленного товара, выполненной работы (ее результата), оказанной услуги в проверяемом периоде осуществлялся в соответствии с Положением об учетной политике,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«Централизованная бухгалтерия администрации Школьненского сельского поселения»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от 28 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28</w:t>
      </w:r>
      <w:r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>
        <w:rPr>
          <w:rFonts w:ascii="Times New Roman" w:hAnsi="Times New Roman" w:cs="Times New Roman"/>
          <w:sz w:val="28"/>
          <w:szCs w:val="28"/>
        </w:rPr>
        <w:t xml:space="preserve">учетной полити</w:t>
      </w:r>
      <w:r>
        <w:rPr>
          <w:rFonts w:ascii="Times New Roman" w:hAnsi="Times New Roman" w:cs="Times New Roman"/>
          <w:sz w:val="28"/>
          <w:szCs w:val="28"/>
        </w:rPr>
        <w:t xml:space="preserve">ки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первичных учетных документов, формирование регистров бухгалтерского учета, а также отражение фактов хозяйственной жизни по соответствующим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 xml:space="preserve">Талисман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 счету субъекта контроля </w:t>
      </w:r>
      <w:r>
        <w:rPr>
          <w:rFonts w:ascii="Times New Roman" w:hAnsi="Times New Roman" w:cs="Times New Roman"/>
          <w:sz w:val="28"/>
          <w:szCs w:val="28"/>
        </w:rPr>
        <w:br/>
        <w:t xml:space="preserve">№ 992.5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018</w:t>
      </w:r>
      <w:r>
        <w:rPr>
          <w:rFonts w:ascii="Times New Roman" w:hAnsi="Times New Roman" w:cs="Times New Roman"/>
          <w:sz w:val="28"/>
          <w:szCs w:val="28"/>
        </w:rPr>
        <w:t xml:space="preserve">.0, </w:t>
      </w:r>
      <w:r>
        <w:rPr>
          <w:rFonts w:ascii="Times New Roman" w:hAnsi="Times New Roman" w:cs="Times New Roman"/>
          <w:sz w:val="28"/>
          <w:szCs w:val="28"/>
        </w:rPr>
        <w:t xml:space="preserve">№ 992.6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018</w:t>
      </w:r>
      <w:r>
        <w:rPr>
          <w:rFonts w:ascii="Times New Roman" w:hAnsi="Times New Roman" w:cs="Times New Roman"/>
          <w:sz w:val="28"/>
          <w:szCs w:val="28"/>
        </w:rPr>
        <w:t xml:space="preserve">.0,</w:t>
      </w:r>
      <w:r/>
      <w:r>
        <w:rPr>
          <w:rFonts w:ascii="Times New Roman" w:hAnsi="Times New Roman" w:cs="Times New Roman"/>
          <w:sz w:val="28"/>
          <w:szCs w:val="28"/>
        </w:rPr>
        <w:t xml:space="preserve"> . Проверка осуществлялась путем выборочного рассмотрения и анализа представленных по запросу документов.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 статьи 10 Закона о бухгалтерском учете данные, содержащиеся в первичных учетных документах, подлежат своевременной регистрации и накоплению в регистрах бухгалтерского учета.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получения первичного учетного документа.</w:t>
      </w:r>
      <w:r/>
    </w:p>
    <w:p>
      <w:pPr>
        <w:ind w:firstLine="426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3 статьи 9 Закона о бухгалтерском учете - первичный учетный документ должен быть составлен при совершении факта хозяйственной жизни, а если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своевременную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основании вышеизложенного инспекцией принято решение: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5"/>
        </w:numPr>
        <w:ind w:left="0" w:firstLine="709"/>
        <w:jc w:val="both"/>
        <w:spacing w:lineRule="auto" w:line="240" w:after="0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Библиотеку </w:t>
      </w:r>
      <w:r>
        <w:rPr>
          <w:rFonts w:ascii="Times New Roman" w:hAnsi="Times New Roman" w:cs="Times New Roman"/>
          <w:sz w:val="28"/>
          <w:szCs w:val="28"/>
        </w:rPr>
        <w:t xml:space="preserve">с целью ознакомления и недопущения нарушений законодательства о контрактной системе в сфере закупок.</w:t>
      </w:r>
      <w:r/>
    </w:p>
    <w:p>
      <w:pPr>
        <w:numPr>
          <w:ilvl w:val="0"/>
          <w:numId w:val="5"/>
        </w:numPr>
        <w:ind w:left="0" w:firstLine="709"/>
        <w:jc w:val="both"/>
        <w:spacing w:lineRule="auto" w:line="240" w:after="0"/>
        <w:shd w:val="clear" w:color="auto" w:fill="FFFFFF"/>
        <w:widowControl w:val="off"/>
        <w:tabs>
          <w:tab w:val="left" w:pos="998"/>
          <w:tab w:val="left" w:pos="5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dashkowskoe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  <w:r/>
    </w:p>
    <w:p>
      <w:pPr>
        <w:ind w:firstLine="709"/>
        <w:jc w:val="both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в течение пяти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Руководитель инспекции: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финансового отдела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сельского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Белореченского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Члены инспекции: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Начальник общего отдела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сельского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Белореченского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 общего отдела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Школьненского сельского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поселения Белореченского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Л.В. Петрикина</w:t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</w:r>
      <w:r/>
    </w:p>
    <w:p>
      <w:pPr>
        <w:jc w:val="both"/>
        <w:spacing w:lineRule="auto" w:line="228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Согласовано:</w:t>
      </w:r>
      <w:r/>
    </w:p>
    <w:p>
      <w:pPr>
        <w:jc w:val="both"/>
        <w:spacing w:lineRule="auto" w:line="228" w:after="0"/>
        <w:widowControl w:val="off"/>
        <w:tabs>
          <w:tab w:val="right" w:pos="9639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Школьненского сельского поселения</w:t>
      </w:r>
      <w:r/>
    </w:p>
    <w:p>
      <w:pPr>
        <w:jc w:val="both"/>
        <w:spacing w:lineRule="auto" w:line="228" w:after="0"/>
        <w:widowControl w:val="off"/>
        <w:tabs>
          <w:tab w:val="right" w:pos="9639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Белореченского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В.Н. Лантратов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Ознакомлены: 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Централизованный культурно-развлекательный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Школьненско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Е.А. Ляшенко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Акт получен:  «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30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» ноябр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201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Е.А. Ляшенко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>
        <w:rPr>
          <w:rFonts w:ascii="Times New Roman" w:hAnsi="Times New Roman" w:cs="Times New Roman"/>
          <w:lang w:eastAsia="ar-SA"/>
        </w:rPr>
        <w:t xml:space="preserve">       Подпись                         ФИО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</w:r>
      <w:r/>
    </w:p>
    <w:sectPr>
      <w:headerReference w:type="default" r:id="rId8"/>
      <w:headerReference w:type="first" r:id="rId9"/>
      <w:footnotePr/>
      <w:type w:val="nextPage"/>
      <w:pgSz w:w="11906" w:h="16838"/>
      <w:pgMar w:top="567" w:right="567" w:bottom="567" w:left="1701" w:gutter="0" w:header="709" w:footer="709"/>
      <w:pgNumType w:start="1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Wingdings">
    <w:panose1 w:val="050000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8"/>
      <w:jc w:val="center"/>
    </w:pPr>
    <w:r>
      <w:rPr>
        <w:rFonts w:ascii="Times New Roman" w:hAnsi="Times New Roman" w:cs="Times New Roman"/>
      </w:rPr>
    </w:r>
    <w:fldSimple w:instr="PAGE \* MERGEFORMAT">
      <w:r>
        <w:rPr>
          <w:rFonts w:ascii="Times New Roman" w:hAnsi="Times New Roman" w:cs="Times New Roman"/>
        </w:rPr>
        <w:t xml:space="preserve">1</w:t>
      </w:r>
    </w:fldSimple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/>
  </w:p>
  <w:p>
    <w:pPr>
      <w:pStyle w:val="1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8"/>
      <w:jc w:val="center"/>
    </w:pPr>
    <w:r/>
    <w:r/>
  </w:p>
  <w:p>
    <w:pPr>
      <w:pStyle w:val="1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928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648" w:hanging="359"/>
      </w:pPr>
    </w:lvl>
    <w:lvl w:ilvl="2">
      <w:start w:val="1"/>
      <w:numFmt w:val="lowerRoman"/>
      <w:suff w:val="tab"/>
      <w:lvlText w:val="%3."/>
      <w:lvlJc w:val="right"/>
      <w:pPr>
        <w:ind w:left="2368" w:hanging="179"/>
      </w:pPr>
    </w:lvl>
    <w:lvl w:ilvl="3">
      <w:start w:val="1"/>
      <w:numFmt w:val="decimal"/>
      <w:suff w:val="tab"/>
      <w:lvlText w:val="%4."/>
      <w:lvlJc w:val="left"/>
      <w:pPr>
        <w:ind w:left="3088" w:hanging="359"/>
      </w:pPr>
    </w:lvl>
    <w:lvl w:ilvl="4">
      <w:start w:val="1"/>
      <w:numFmt w:val="lowerLetter"/>
      <w:suff w:val="tab"/>
      <w:lvlText w:val="%5."/>
      <w:lvlJc w:val="left"/>
      <w:pPr>
        <w:ind w:left="3808" w:hanging="359"/>
      </w:pPr>
    </w:lvl>
    <w:lvl w:ilvl="5">
      <w:start w:val="1"/>
      <w:numFmt w:val="lowerRoman"/>
      <w:suff w:val="tab"/>
      <w:lvlText w:val="%6."/>
      <w:lvlJc w:val="right"/>
      <w:pPr>
        <w:ind w:left="4528" w:hanging="179"/>
      </w:pPr>
    </w:lvl>
    <w:lvl w:ilvl="6">
      <w:start w:val="1"/>
      <w:numFmt w:val="decimal"/>
      <w:suff w:val="tab"/>
      <w:lvlText w:val="%7."/>
      <w:lvlJc w:val="left"/>
      <w:pPr>
        <w:ind w:left="5248" w:hanging="359"/>
      </w:pPr>
    </w:lvl>
    <w:lvl w:ilvl="7">
      <w:start w:val="1"/>
      <w:numFmt w:val="lowerLetter"/>
      <w:suff w:val="tab"/>
      <w:lvlText w:val="%8."/>
      <w:lvlJc w:val="left"/>
      <w:pPr>
        <w:ind w:left="5968" w:hanging="359"/>
      </w:pPr>
    </w:lvl>
    <w:lvl w:ilvl="8">
      <w:start w:val="1"/>
      <w:numFmt w:val="lowerRoman"/>
      <w:suff w:val="tab"/>
      <w:lvlText w:val="%9."/>
      <w:lvlJc w:val="right"/>
      <w:pPr>
        <w:ind w:left="6688" w:hanging="179"/>
      </w:pPr>
    </w:lvl>
  </w:abstractNum>
  <w:abstractNum w:abstractNumId="1">
    <w:multiLevelType w:val="hybridMultilevel"/>
    <w:lvl w:ilvl="0">
      <w:start w:val="1"/>
      <w:numFmt w:val="bullet"/>
      <w:suff w:val="tab"/>
      <w:lvlText w:val="-"/>
      <w:lvlJc w:val="left"/>
      <w:pPr>
        <w:ind w:left="1068" w:hanging="359"/>
      </w:pPr>
      <w:rPr>
        <w:rFonts w:ascii="Times New Roman" w:hAnsi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1788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8" w:hanging="359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ind w:left="3228" w:hanging="359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ind w:left="3948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8" w:hanging="359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ind w:left="5388" w:hanging="359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ind w:left="6108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8" w:hanging="359"/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1069" w:hanging="359"/>
      </w:pPr>
    </w:lvl>
    <w:lvl w:ilvl="1">
      <w:start w:val="1"/>
      <w:numFmt w:val="lowerLetter"/>
      <w:suff w:val="tab"/>
      <w:lvlText w:val="%2."/>
      <w:lvlJc w:val="left"/>
      <w:pPr>
        <w:ind w:left="1789" w:hanging="359"/>
      </w:pPr>
    </w:lvl>
    <w:lvl w:ilvl="2">
      <w:start w:val="1"/>
      <w:numFmt w:val="lowerRoman"/>
      <w:suff w:val="tab"/>
      <w:lvlText w:val="%3."/>
      <w:lvlJc w:val="right"/>
      <w:pPr>
        <w:ind w:left="2509" w:hanging="179"/>
      </w:pPr>
    </w:lvl>
    <w:lvl w:ilvl="3">
      <w:start w:val="1"/>
      <w:numFmt w:val="decimal"/>
      <w:suff w:val="tab"/>
      <w:lvlText w:val="%4."/>
      <w:lvlJc w:val="left"/>
      <w:pPr>
        <w:ind w:left="3229" w:hanging="359"/>
      </w:pPr>
    </w:lvl>
    <w:lvl w:ilvl="4">
      <w:start w:val="1"/>
      <w:numFmt w:val="lowerLetter"/>
      <w:suff w:val="tab"/>
      <w:lvlText w:val="%5."/>
      <w:lvlJc w:val="left"/>
      <w:pPr>
        <w:ind w:left="3949" w:hanging="359"/>
      </w:pPr>
    </w:lvl>
    <w:lvl w:ilvl="5">
      <w:start w:val="1"/>
      <w:numFmt w:val="lowerRoman"/>
      <w:suff w:val="tab"/>
      <w:lvlText w:val="%6."/>
      <w:lvlJc w:val="right"/>
      <w:pPr>
        <w:ind w:left="4669" w:hanging="179"/>
      </w:pPr>
    </w:lvl>
    <w:lvl w:ilvl="6">
      <w:start w:val="1"/>
      <w:numFmt w:val="decimal"/>
      <w:suff w:val="tab"/>
      <w:lvlText w:val="%7."/>
      <w:lvlJc w:val="left"/>
      <w:pPr>
        <w:ind w:left="5389" w:hanging="359"/>
      </w:pPr>
    </w:lvl>
    <w:lvl w:ilvl="7">
      <w:start w:val="1"/>
      <w:numFmt w:val="lowerLetter"/>
      <w:suff w:val="tab"/>
      <w:lvlText w:val="%8."/>
      <w:lvlJc w:val="left"/>
      <w:pPr>
        <w:ind w:left="6109" w:hanging="359"/>
      </w:pPr>
    </w:lvl>
    <w:lvl w:ilvl="8">
      <w:start w:val="1"/>
      <w:numFmt w:val="lowerRoman"/>
      <w:suff w:val="tab"/>
      <w:lvlText w:val="%9."/>
      <w:lvlJc w:val="right"/>
      <w:pPr>
        <w:ind w:left="6829" w:hanging="179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/>
      <w:rPr>
        <w:rFonts w:ascii="Times New Roman" w:hAnsi="Times New Roman" w:eastAsia="Times New Roman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80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298" w:hanging="359"/>
      </w:pPr>
    </w:lvl>
    <w:lvl w:ilvl="2">
      <w:start w:val="1"/>
      <w:numFmt w:val="lowerRoman"/>
      <w:suff w:val="tab"/>
      <w:lvlText w:val="%3."/>
      <w:lvlJc w:val="right"/>
      <w:pPr>
        <w:ind w:left="2018" w:hanging="179"/>
      </w:pPr>
    </w:lvl>
    <w:lvl w:ilvl="3">
      <w:start w:val="1"/>
      <w:numFmt w:val="decimal"/>
      <w:suff w:val="tab"/>
      <w:lvlText w:val="%4."/>
      <w:lvlJc w:val="left"/>
      <w:pPr>
        <w:ind w:left="2738" w:hanging="359"/>
      </w:pPr>
    </w:lvl>
    <w:lvl w:ilvl="4">
      <w:start w:val="1"/>
      <w:numFmt w:val="lowerLetter"/>
      <w:suff w:val="tab"/>
      <w:lvlText w:val="%5."/>
      <w:lvlJc w:val="left"/>
      <w:pPr>
        <w:ind w:left="3458" w:hanging="359"/>
      </w:pPr>
    </w:lvl>
    <w:lvl w:ilvl="5">
      <w:start w:val="1"/>
      <w:numFmt w:val="lowerRoman"/>
      <w:suff w:val="tab"/>
      <w:lvlText w:val="%6."/>
      <w:lvlJc w:val="right"/>
      <w:pPr>
        <w:ind w:left="4178" w:hanging="179"/>
      </w:pPr>
    </w:lvl>
    <w:lvl w:ilvl="6">
      <w:start w:val="1"/>
      <w:numFmt w:val="decimal"/>
      <w:suff w:val="tab"/>
      <w:lvlText w:val="%7."/>
      <w:lvlJc w:val="left"/>
      <w:pPr>
        <w:ind w:left="4898" w:hanging="359"/>
      </w:pPr>
    </w:lvl>
    <w:lvl w:ilvl="7">
      <w:start w:val="1"/>
      <w:numFmt w:val="lowerLetter"/>
      <w:suff w:val="tab"/>
      <w:lvlText w:val="%8."/>
      <w:lvlJc w:val="left"/>
      <w:pPr>
        <w:ind w:left="5618" w:hanging="359"/>
      </w:pPr>
    </w:lvl>
    <w:lvl w:ilvl="8">
      <w:start w:val="1"/>
      <w:numFmt w:val="lowerRoman"/>
      <w:suff w:val="tab"/>
      <w:lvlText w:val="%9."/>
      <w:lvlJc w:val="right"/>
      <w:pPr>
        <w:ind w:left="6338" w:hanging="179"/>
      </w:pPr>
    </w:lvl>
  </w:abstractNum>
  <w:abstractNum w:abstractNumId="5">
    <w:multiLevelType w:val="hybridMultilevel"/>
    <w:lvl w:ilvl="0">
      <w:start w:val="2"/>
      <w:numFmt w:val="bullet"/>
      <w:suff w:val="tab"/>
      <w:lvlText w:val="-"/>
      <w:lvlJc w:val="left"/>
      <w:pPr>
        <w:ind w:left="1068" w:hanging="359"/>
      </w:pPr>
      <w:rPr>
        <w:rFonts w:ascii="Times New Roman" w:hAnsi="Times New Roman" w:eastAsia="Times New Roman" w:hint="default"/>
      </w:rPr>
    </w:lvl>
    <w:lvl w:ilvl="1">
      <w:start w:val="1"/>
      <w:numFmt w:val="bullet"/>
      <w:suff w:val="tab"/>
      <w:lvlText w:val="o"/>
      <w:lvlJc w:val="left"/>
      <w:pPr>
        <w:ind w:left="1788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8" w:hanging="359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ind w:left="3228" w:hanging="359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ind w:left="3948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8" w:hanging="359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ind w:left="5388" w:hanging="359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ind w:left="6108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8" w:hanging="359"/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ind w:left="1211" w:hanging="359"/>
      </w:pPr>
      <w:rPr>
        <w:rFonts w:ascii="Times New Roman" w:hAnsi="Times New Roman" w:eastAsia="Times New Roman"/>
      </w:rPr>
    </w:lvl>
    <w:lvl w:ilvl="1">
      <w:start w:val="1"/>
      <w:numFmt w:val="lowerLetter"/>
      <w:suff w:val="tab"/>
      <w:lvlText w:val="%2."/>
      <w:lvlJc w:val="left"/>
      <w:pPr>
        <w:ind w:left="1789" w:hanging="359"/>
      </w:pPr>
    </w:lvl>
    <w:lvl w:ilvl="2">
      <w:start w:val="1"/>
      <w:numFmt w:val="lowerRoman"/>
      <w:suff w:val="tab"/>
      <w:lvlText w:val="%3."/>
      <w:lvlJc w:val="right"/>
      <w:pPr>
        <w:ind w:left="2509" w:hanging="179"/>
      </w:pPr>
    </w:lvl>
    <w:lvl w:ilvl="3">
      <w:start w:val="1"/>
      <w:numFmt w:val="decimal"/>
      <w:suff w:val="tab"/>
      <w:lvlText w:val="%4."/>
      <w:lvlJc w:val="left"/>
      <w:pPr>
        <w:ind w:left="3229" w:hanging="359"/>
      </w:pPr>
    </w:lvl>
    <w:lvl w:ilvl="4">
      <w:start w:val="1"/>
      <w:numFmt w:val="lowerLetter"/>
      <w:suff w:val="tab"/>
      <w:lvlText w:val="%5."/>
      <w:lvlJc w:val="left"/>
      <w:pPr>
        <w:ind w:left="3949" w:hanging="359"/>
      </w:pPr>
    </w:lvl>
    <w:lvl w:ilvl="5">
      <w:start w:val="1"/>
      <w:numFmt w:val="lowerRoman"/>
      <w:suff w:val="tab"/>
      <w:lvlText w:val="%6."/>
      <w:lvlJc w:val="right"/>
      <w:pPr>
        <w:ind w:left="4669" w:hanging="179"/>
      </w:pPr>
    </w:lvl>
    <w:lvl w:ilvl="6">
      <w:start w:val="1"/>
      <w:numFmt w:val="decimal"/>
      <w:suff w:val="tab"/>
      <w:lvlText w:val="%7."/>
      <w:lvlJc w:val="left"/>
      <w:pPr>
        <w:ind w:left="5389" w:hanging="359"/>
      </w:pPr>
    </w:lvl>
    <w:lvl w:ilvl="7">
      <w:start w:val="1"/>
      <w:numFmt w:val="lowerLetter"/>
      <w:suff w:val="tab"/>
      <w:lvlText w:val="%8."/>
      <w:lvlJc w:val="left"/>
      <w:pPr>
        <w:ind w:left="6109" w:hanging="359"/>
      </w:pPr>
    </w:lvl>
    <w:lvl w:ilvl="8">
      <w:start w:val="1"/>
      <w:numFmt w:val="lowerRoman"/>
      <w:suff w:val="tab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Times New Roman" w:eastAsia="Times New Roman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2"/>
    <w:basedOn w:val="134"/>
    <w:next w:val="13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3">
    <w:name w:val="Heading 3"/>
    <w:basedOn w:val="134"/>
    <w:next w:val="13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4">
    <w:name w:val="Heading 4"/>
    <w:basedOn w:val="134"/>
    <w:next w:val="13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5">
    <w:name w:val="Heading 5"/>
    <w:basedOn w:val="134"/>
    <w:next w:val="13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6">
    <w:name w:val="Heading 6"/>
    <w:basedOn w:val="134"/>
    <w:next w:val="13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7">
    <w:name w:val="Heading 7"/>
    <w:basedOn w:val="134"/>
    <w:next w:val="13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8">
    <w:name w:val="Heading 8"/>
    <w:basedOn w:val="134"/>
    <w:next w:val="13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9">
    <w:name w:val="Heading 9"/>
    <w:basedOn w:val="134"/>
    <w:next w:val="13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3">
    <w:name w:val="Title"/>
    <w:basedOn w:val="134"/>
    <w:next w:val="134"/>
    <w:qFormat/>
    <w:uiPriority w:val="10"/>
    <w:rPr>
      <w:b/>
      <w:color w:val="000000"/>
      <w:sz w:val="72"/>
    </w:rPr>
    <w:pPr>
      <w:spacing w:lineRule="auto" w:line="240" w:after="80" w:before="300"/>
      <w:pBdr>
        <w:bottom w:val="single" w:color="000000" w:sz="24" w:space="0"/>
      </w:pBdr>
    </w:pPr>
  </w:style>
  <w:style w:type="paragraph" w:styleId="24">
    <w:name w:val="Subtitle"/>
    <w:basedOn w:val="134"/>
    <w:next w:val="134"/>
    <w:qFormat/>
    <w:uiPriority w:val="11"/>
    <w:rPr>
      <w:i/>
      <w:color w:val="444444"/>
      <w:sz w:val="52"/>
    </w:rPr>
    <w:pPr>
      <w:spacing w:lineRule="auto" w:line="240"/>
    </w:pPr>
  </w:style>
  <w:style w:type="paragraph" w:styleId="25">
    <w:name w:val="Quote"/>
    <w:basedOn w:val="134"/>
    <w:next w:val="13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34"/>
    <w:next w:val="13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52">
    <w:name w:val="footnote text"/>
    <w:basedOn w:val="134"/>
    <w:uiPriority w:val="99"/>
    <w:semiHidden/>
    <w:unhideWhenUsed/>
    <w:rPr>
      <w:sz w:val="20"/>
    </w:rPr>
    <w:pPr>
      <w:spacing w:lineRule="auto" w:line="240" w:after="0"/>
    </w:pPr>
  </w:style>
  <w:style w:type="character" w:styleId="53">
    <w:name w:val="Footnote Text Char"/>
    <w:basedOn w:val="136"/>
    <w:uiPriority w:val="99"/>
    <w:semiHidden/>
    <w:rPr>
      <w:sz w:val="20"/>
    </w:rPr>
  </w:style>
  <w:style w:type="character" w:styleId="54">
    <w:name w:val="footnote reference"/>
    <w:basedOn w:val="136"/>
    <w:uiPriority w:val="99"/>
    <w:semiHidden/>
    <w:unhideWhenUsed/>
    <w:rPr>
      <w:vertAlign w:val="superscript"/>
    </w:rPr>
  </w:style>
  <w:style w:type="paragraph" w:styleId="134" w:default="1">
    <w:name w:val="Normal"/>
    <w:qFormat/>
    <w:rPr>
      <w:rFonts w:cs="Calibri"/>
    </w:rPr>
    <w:pPr>
      <w:spacing w:lineRule="auto" w:line="276" w:after="200"/>
    </w:pPr>
  </w:style>
  <w:style w:type="paragraph" w:styleId="135">
    <w:name w:val="Heading 1"/>
    <w:basedOn w:val="134"/>
    <w:next w:val="134"/>
    <w:qFormat/>
    <w:uiPriority w:val="99"/>
    <w:rPr>
      <w:sz w:val="28"/>
      <w:szCs w:val="28"/>
      <w:lang w:eastAsia="en-US"/>
    </w:rPr>
    <w:pPr>
      <w:jc w:val="both"/>
      <w:keepNext/>
      <w:spacing w:lineRule="auto" w:line="348" w:after="0"/>
    </w:pPr>
  </w:style>
  <w:style w:type="character" w:styleId="136" w:default="1">
    <w:name w:val="Default Paragraph Font"/>
    <w:uiPriority w:val="99"/>
    <w:semiHidden/>
  </w:style>
  <w:style w:type="table" w:styleId="13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8" w:default="1">
    <w:name w:val="No List"/>
    <w:uiPriority w:val="99"/>
    <w:semiHidden/>
    <w:unhideWhenUsed/>
  </w:style>
  <w:style w:type="character" w:styleId="139">
    <w:name w:val="Heading 1 Char"/>
    <w:basedOn w:val="136"/>
    <w:uiPriority w:val="99"/>
    <w:rPr>
      <w:rFonts w:ascii="Times New Roman" w:hAnsi="Times New Roman" w:cs="Times New Roman"/>
      <w:sz w:val="20"/>
      <w:szCs w:val="20"/>
      <w:lang w:eastAsia="en-US"/>
    </w:rPr>
  </w:style>
  <w:style w:type="table" w:styleId="140">
    <w:name w:val="Table Grid"/>
    <w:basedOn w:val="137"/>
    <w:uiPriority w:val="99"/>
    <w:rPr>
      <w:rFonts w:cs="Calibri"/>
      <w:sz w:val="20"/>
      <w:szCs w:val="20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41">
    <w:name w:val="List Paragraph"/>
    <w:basedOn w:val="134"/>
    <w:qFormat/>
    <w:uiPriority w:val="99"/>
    <w:pPr>
      <w:ind w:left="720"/>
    </w:pPr>
  </w:style>
  <w:style w:type="paragraph" w:styleId="142">
    <w:name w:val="No Spacing"/>
    <w:qFormat/>
    <w:uiPriority w:val="99"/>
    <w:rPr>
      <w:rFonts w:cs="Calibri"/>
    </w:rPr>
  </w:style>
  <w:style w:type="paragraph" w:styleId="143">
    <w:name w:val="ConsPlusNormal"/>
    <w:uiPriority w:val="99"/>
    <w:rPr>
      <w:rFonts w:ascii="Arial" w:hAnsi="Arial" w:cs="Arial"/>
      <w:sz w:val="20"/>
      <w:szCs w:val="20"/>
    </w:rPr>
    <w:pPr>
      <w:widowControl w:val="off"/>
    </w:pPr>
  </w:style>
  <w:style w:type="character" w:styleId="144">
    <w:name w:val="apple-converted-space"/>
    <w:basedOn w:val="136"/>
    <w:uiPriority w:val="99"/>
  </w:style>
  <w:style w:type="paragraph" w:styleId="145">
    <w:name w:val="1 Знак"/>
    <w:basedOn w:val="134"/>
    <w:uiPriority w:val="99"/>
    <w:rPr>
      <w:rFonts w:ascii="Verdana" w:hAnsi="Verdana" w:cs="Verdana"/>
      <w:sz w:val="20"/>
      <w:szCs w:val="20"/>
      <w:lang w:val="en-US"/>
    </w:rPr>
    <w:pPr>
      <w:spacing w:lineRule="auto" w:line="240" w:after="0"/>
    </w:pPr>
  </w:style>
  <w:style w:type="paragraph" w:styleId="146">
    <w:name w:val="Balloon Text"/>
    <w:basedOn w:val="134"/>
    <w:uiPriority w:val="99"/>
    <w:semiHidden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147">
    <w:name w:val="Balloon Text Char"/>
    <w:basedOn w:val="136"/>
    <w:uiPriority w:val="99"/>
    <w:semiHidden/>
    <w:rPr>
      <w:rFonts w:ascii="Tahoma" w:hAnsi="Tahoma" w:cs="Tahoma"/>
      <w:sz w:val="16"/>
      <w:szCs w:val="16"/>
    </w:rPr>
  </w:style>
  <w:style w:type="paragraph" w:styleId="148">
    <w:name w:val="Header"/>
    <w:basedOn w:val="134"/>
    <w:uiPriority w:val="99"/>
    <w:pPr>
      <w:spacing w:lineRule="auto" w:line="240" w:after="0"/>
      <w:tabs>
        <w:tab w:val="center" w:pos="4677"/>
        <w:tab w:val="right" w:pos="9355"/>
      </w:tabs>
    </w:pPr>
  </w:style>
  <w:style w:type="character" w:styleId="149">
    <w:name w:val="Header Char"/>
    <w:basedOn w:val="136"/>
    <w:uiPriority w:val="99"/>
  </w:style>
  <w:style w:type="paragraph" w:styleId="150">
    <w:name w:val="Footer"/>
    <w:basedOn w:val="134"/>
    <w:uiPriority w:val="99"/>
    <w:pPr>
      <w:spacing w:lineRule="auto" w:line="240" w:after="0"/>
      <w:tabs>
        <w:tab w:val="center" w:pos="4677"/>
        <w:tab w:val="right" w:pos="9355"/>
      </w:tabs>
    </w:pPr>
  </w:style>
  <w:style w:type="character" w:styleId="151">
    <w:name w:val="Footer Char"/>
    <w:basedOn w:val="136"/>
    <w:uiPriority w:val="99"/>
  </w:style>
  <w:style w:type="character" w:styleId="152">
    <w:name w:val="line number"/>
    <w:basedOn w:val="136"/>
    <w:uiPriority w:val="99"/>
    <w:semiHidden/>
  </w:style>
  <w:style w:type="character" w:styleId="153">
    <w:name w:val="Hyperlink"/>
    <w:basedOn w:val="136"/>
    <w:uiPriority w:val="99"/>
    <w:rPr>
      <w:color w:val="0000FF"/>
      <w:u w:val="single"/>
    </w:rPr>
  </w:style>
  <w:style w:type="character" w:styleId="154">
    <w:name w:val="Body Text Char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155">
    <w:name w:val="Body Text"/>
    <w:basedOn w:val="134"/>
    <w:uiPriority w:val="99"/>
    <w:rPr>
      <w:sz w:val="26"/>
      <w:szCs w:val="26"/>
    </w:rPr>
    <w:pPr>
      <w:jc w:val="center"/>
      <w:spacing w:lineRule="exact" w:line="322" w:after="0"/>
      <w:shd w:val="clear" w:color="auto" w:fill="FFFFFF"/>
      <w:widowControl w:val="off"/>
    </w:pPr>
  </w:style>
  <w:style w:type="character" w:styleId="156">
    <w:name w:val="Body Text Char1"/>
    <w:basedOn w:val="136"/>
    <w:uiPriority w:val="99"/>
    <w:semiHidden/>
  </w:style>
  <w:style w:type="character" w:styleId="157">
    <w:name w:val="Основной текст Знак"/>
    <w:basedOn w:val="136"/>
    <w:uiPriority w:val="99"/>
    <w:semiHidden/>
  </w:style>
  <w:style w:type="character" w:styleId="158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159">
    <w:name w:val="Style2"/>
    <w:basedOn w:val="134"/>
    <w:uiPriority w:val="99"/>
    <w:rPr>
      <w:sz w:val="24"/>
      <w:szCs w:val="24"/>
    </w:rPr>
    <w:pPr>
      <w:ind w:firstLine="869"/>
      <w:jc w:val="both"/>
      <w:spacing w:lineRule="exact" w:line="317" w:after="0"/>
      <w:widowControl w:val="off"/>
    </w:pPr>
  </w:style>
  <w:style w:type="paragraph" w:styleId="160">
    <w:name w:val="parametervalue"/>
    <w:basedOn w:val="134"/>
    <w:uiPriority w:val="99"/>
    <w:rPr>
      <w:sz w:val="24"/>
      <w:szCs w:val="24"/>
    </w:rPr>
    <w:pPr>
      <w:spacing w:lineRule="auto" w:line="240" w:after="100" w:afterAutospacing="1" w:before="100" w:beforeAutospacing="1"/>
    </w:pPr>
  </w:style>
  <w:style w:type="paragraph" w:styleId="161">
    <w:name w:val="Знак Знак1"/>
    <w:basedOn w:val="134"/>
    <w:uiPriority w:val="99"/>
    <w:rPr>
      <w:sz w:val="20"/>
      <w:szCs w:val="20"/>
    </w:rPr>
    <w:pPr>
      <w:spacing w:lineRule="exact" w:line="240" w:after="160"/>
    </w:pPr>
  </w:style>
  <w:style w:type="paragraph" w:styleId="162">
    <w:name w:val="Char Char Car Car Char Char Car Car Char Char Car Car Char Char"/>
    <w:basedOn w:val="134"/>
    <w:uiPriority w:val="99"/>
    <w:rPr>
      <w:sz w:val="20"/>
      <w:szCs w:val="20"/>
    </w:rPr>
    <w:pPr>
      <w:spacing w:lineRule="exact" w:line="240" w:after="160"/>
    </w:pPr>
  </w:style>
  <w:style w:type="paragraph" w:styleId="163">
    <w:name w:val="Normal (Web)"/>
    <w:basedOn w:val="134"/>
    <w:uiPriority w:val="99"/>
    <w:rPr>
      <w:sz w:val="24"/>
      <w:szCs w:val="24"/>
    </w:rPr>
    <w:pPr>
      <w:spacing w:lineRule="auto" w:line="240" w:after="100" w:afterAutospacing="1" w:before="100" w:beforeAutospacing="1"/>
    </w:pPr>
  </w:style>
  <w:style w:type="character" w:styleId="164">
    <w:name w:val="Гипертекстовая ссылка"/>
    <w:basedOn w:val="136"/>
    <w:uiPriority w:val="99"/>
    <w:rPr>
      <w:color w:val="auto"/>
    </w:rPr>
  </w:style>
  <w:style w:type="paragraph" w:styleId="165">
    <w:name w:val="Standard"/>
    <w:uiPriority w:val="99"/>
    <w:rPr>
      <w:rFonts w:cs="Calibri"/>
      <w:sz w:val="24"/>
      <w:szCs w:val="24"/>
      <w:lang w:eastAsia="zh-CN"/>
    </w:rPr>
  </w:style>
  <w:style w:type="character" w:styleId="166">
    <w:name w:val="Основной шрифт абзаца1"/>
    <w:uiPriority w:val="99"/>
    <w:rPr>
      <w:sz w:val="24"/>
      <w:szCs w:val="24"/>
      <w:lang w:val="ru-RU"/>
    </w:rPr>
  </w:style>
  <w:style w:type="paragraph" w:styleId="167">
    <w:name w:val="Заголовок"/>
    <w:basedOn w:val="134"/>
    <w:next w:val="155"/>
    <w:uiPriority w:val="99"/>
    <w:rPr>
      <w:rFonts w:ascii="Arial" w:hAnsi="Arial" w:cs="Arial"/>
      <w:sz w:val="28"/>
      <w:szCs w:val="28"/>
      <w:lang w:eastAsia="ar-SA"/>
    </w:rPr>
    <w:pPr>
      <w:keepNext/>
      <w:spacing w:lineRule="auto" w:line="240" w:after="120" w:before="240"/>
    </w:pPr>
  </w:style>
  <w:style w:type="character" w:styleId="168">
    <w:name w:val="hl"/>
    <w:basedOn w:val="136"/>
    <w:uiPriority w:val="99"/>
  </w:style>
  <w:style w:type="paragraph" w:styleId="169">
    <w:name w:val="ConsPlusNonformat"/>
    <w:uiPriority w:val="99"/>
    <w:rPr>
      <w:rFonts w:ascii="Courier New" w:hAnsi="Courier New" w:cs="Courier New"/>
      <w:sz w:val="20"/>
      <w:szCs w:val="20"/>
      <w:lang w:eastAsia="ar-SA"/>
    </w:rPr>
    <w:pPr>
      <w:widowControl w:val="off"/>
    </w:pPr>
  </w:style>
  <w:style w:type="paragraph" w:styleId="170">
    <w:name w:val="ConsNormal"/>
    <w:uiPriority w:val="99"/>
    <w:rPr>
      <w:rFonts w:ascii="Arial" w:hAnsi="Arial" w:cs="Arial"/>
      <w:sz w:val="20"/>
      <w:szCs w:val="20"/>
      <w:lang w:eastAsia="ar-SA"/>
    </w:rPr>
    <w:pPr>
      <w:ind w:firstLine="720"/>
      <w:widowControl w:val="off"/>
    </w:pPr>
  </w:style>
  <w:style w:type="paragraph" w:styleId="171">
    <w:name w:val="адресат"/>
    <w:basedOn w:val="134"/>
    <w:next w:val="134"/>
    <w:uiPriority w:val="99"/>
    <w:rPr>
      <w:sz w:val="30"/>
      <w:szCs w:val="30"/>
      <w:lang w:eastAsia="ar-SA"/>
    </w:rPr>
    <w:pPr>
      <w:jc w:val="center"/>
      <w:spacing w:lineRule="auto" w:line="240" w:after="0"/>
    </w:pPr>
  </w:style>
  <w:style w:type="paragraph" w:styleId="172">
    <w:name w:val="List"/>
    <w:basedOn w:val="155"/>
    <w:uiPriority w:val="99"/>
    <w:rPr>
      <w:sz w:val="28"/>
      <w:szCs w:val="28"/>
      <w:lang w:eastAsia="ar-SA"/>
    </w:rPr>
    <w:pPr>
      <w:jc w:val="left"/>
      <w:spacing w:lineRule="auto" w:line="240"/>
      <w:shd w:val="clear" w:color="auto" w:fill="auto"/>
      <w:widowControl/>
    </w:pPr>
  </w:style>
  <w:style w:type="paragraph" w:styleId="173">
    <w:name w:val="обычный_1 Знак Знак Знак Знак Знак Знак Знак Знак Знак"/>
    <w:basedOn w:val="134"/>
    <w:uiPriority w:val="99"/>
    <w:rPr>
      <w:rFonts w:ascii="Tahoma" w:hAnsi="Tahoma" w:cs="Tahoma"/>
      <w:sz w:val="20"/>
      <w:szCs w:val="20"/>
      <w:lang w:val="en-US" w:eastAsia="en-US"/>
    </w:rPr>
    <w:pPr>
      <w:jc w:val="both"/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://www.zakupki.gov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4.3000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